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276" w:lineRule="auto"/>
        <w:ind w:firstLine="602" w:firstLineChars="200"/>
        <w:jc w:val="center"/>
        <w:outlineLvl w:val="0"/>
        <w:rPr>
          <w:rFonts w:hint="eastAsia"/>
          <w:b/>
          <w:sz w:val="30"/>
          <w:szCs w:val="30"/>
          <w:lang w:eastAsia="zh-CN"/>
        </w:rPr>
      </w:pPr>
      <w:r>
        <w:rPr>
          <w:rFonts w:hint="eastAsia"/>
          <w:b/>
          <w:sz w:val="30"/>
          <w:szCs w:val="30"/>
          <w:lang w:eastAsia="zh-CN"/>
        </w:rPr>
        <w:t>无锡市鑫齐力金属制品有限公司</w:t>
      </w:r>
    </w:p>
    <w:p>
      <w:pPr>
        <w:pStyle w:val="15"/>
        <w:spacing w:before="0" w:beforeAutospacing="0" w:after="0" w:afterAutospacing="0" w:line="276" w:lineRule="auto"/>
        <w:ind w:firstLine="602" w:firstLineChars="200"/>
        <w:jc w:val="center"/>
        <w:outlineLvl w:val="0"/>
        <w:rPr>
          <w:b/>
          <w:sz w:val="30"/>
          <w:szCs w:val="30"/>
        </w:rPr>
      </w:pPr>
      <w:r>
        <w:rPr>
          <w:rFonts w:hint="eastAsia"/>
          <w:b/>
          <w:sz w:val="30"/>
          <w:szCs w:val="30"/>
          <w:lang w:eastAsia="zh-CN"/>
        </w:rPr>
        <w:t>金属制品的加工项目</w:t>
      </w:r>
      <w:r>
        <w:rPr>
          <w:b/>
          <w:sz w:val="30"/>
          <w:szCs w:val="30"/>
        </w:rPr>
        <w:t>“</w:t>
      </w:r>
      <w:r>
        <w:rPr>
          <w:rFonts w:hint="eastAsia"/>
          <w:b/>
          <w:sz w:val="30"/>
          <w:szCs w:val="30"/>
        </w:rPr>
        <w:t>其他事项</w:t>
      </w:r>
      <w:r>
        <w:rPr>
          <w:b/>
          <w:sz w:val="30"/>
          <w:szCs w:val="30"/>
        </w:rPr>
        <w:t>”</w:t>
      </w:r>
      <w:r>
        <w:rPr>
          <w:rFonts w:hint="eastAsia"/>
          <w:b/>
          <w:sz w:val="30"/>
          <w:szCs w:val="30"/>
        </w:rPr>
        <w:t>说明</w:t>
      </w:r>
    </w:p>
    <w:p>
      <w:pPr>
        <w:pStyle w:val="15"/>
        <w:spacing w:before="0" w:beforeAutospacing="0" w:after="0" w:afterAutospacing="0" w:line="360" w:lineRule="exact"/>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pPr>
        <w:pStyle w:val="7"/>
        <w:rPr>
          <w:rFonts w:ascii="宋体" w:hAnsi="宋体"/>
          <w:b/>
          <w:bCs w:val="0"/>
          <w:color w:val="000000"/>
          <w:szCs w:val="21"/>
        </w:rPr>
      </w:pPr>
      <w:r>
        <w:rPr>
          <w:rFonts w:hint="eastAsia" w:ascii="宋体" w:hAnsi="宋体"/>
          <w:b/>
          <w:bCs w:val="0"/>
          <w:color w:val="000000"/>
          <w:szCs w:val="21"/>
        </w:rPr>
        <w:t>1环境保护设施设计、施工和验收过程简况</w:t>
      </w:r>
    </w:p>
    <w:p>
      <w:pPr>
        <w:pStyle w:val="7"/>
        <w:rPr>
          <w:rFonts w:ascii="宋体" w:hAnsi="宋体"/>
          <w:b/>
          <w:bCs w:val="0"/>
          <w:color w:val="000000"/>
          <w:szCs w:val="21"/>
        </w:rPr>
      </w:pPr>
      <w:r>
        <w:rPr>
          <w:rFonts w:hint="eastAsia" w:ascii="宋体" w:hAnsi="宋体"/>
          <w:b/>
          <w:bCs w:val="0"/>
          <w:color w:val="000000"/>
          <w:szCs w:val="21"/>
        </w:rPr>
        <w:t>1.1设计简况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lang w:eastAsia="zh-CN"/>
        </w:rPr>
        <w:t>无锡市鑫齐力金属制品有限公司金属制品的加工项目</w:t>
      </w:r>
      <w:r>
        <w:rPr>
          <w:rFonts w:hint="eastAsia"/>
          <w:color w:val="000000"/>
          <w:sz w:val="21"/>
          <w:szCs w:val="21"/>
        </w:rPr>
        <w:t>主要产品为不锈钢管。本项目废气主要为拉丝、抛光废气，分别配套集气罩收集至滤筒式除尘器处理后通过15米高排气筒FQ-1排放，主要污染物为颗粒物。生活污水以及噪声的环境保护设施的设计符合环境保护设计规范的要求，暂未为项目主体编制环境保护篇章，落实了防治污染和生态破环的措施以及环境保护设施投资</w:t>
      </w:r>
      <w:r>
        <w:rPr>
          <w:rFonts w:hint="eastAsia"/>
          <w:color w:val="000000"/>
          <w:sz w:val="21"/>
          <w:szCs w:val="21"/>
          <w:lang w:val="en-US" w:eastAsia="zh-CN"/>
        </w:rPr>
        <w:t>20.5</w:t>
      </w:r>
      <w:r>
        <w:rPr>
          <w:rFonts w:hint="eastAsia"/>
          <w:color w:val="000000"/>
          <w:sz w:val="21"/>
          <w:szCs w:val="21"/>
        </w:rPr>
        <w:t>万元。</w:t>
      </w:r>
    </w:p>
    <w:p>
      <w:pPr>
        <w:pStyle w:val="7"/>
        <w:rPr>
          <w:rFonts w:ascii="宋体" w:hAnsi="宋体"/>
          <w:b/>
          <w:bCs w:val="0"/>
          <w:color w:val="000000"/>
          <w:szCs w:val="21"/>
        </w:rPr>
      </w:pPr>
      <w:r>
        <w:rPr>
          <w:rFonts w:hint="eastAsia" w:ascii="宋体" w:hAnsi="宋体"/>
          <w:b/>
          <w:bCs w:val="0"/>
          <w:color w:val="000000"/>
          <w:szCs w:val="21"/>
        </w:rPr>
        <w:t>1.2施工简况</w:t>
      </w:r>
      <w:bookmarkStart w:id="0" w:name="_GoBack"/>
      <w:bookmarkEnd w:id="0"/>
    </w:p>
    <w:p>
      <w:pPr>
        <w:pStyle w:val="7"/>
        <w:ind w:firstLine="420" w:firstLineChars="200"/>
        <w:rPr>
          <w:color w:val="000000"/>
          <w:szCs w:val="21"/>
        </w:rPr>
      </w:pPr>
      <w:r>
        <w:rPr>
          <w:rFonts w:hint="eastAsia"/>
          <w:color w:val="000000"/>
          <w:szCs w:val="21"/>
          <w:lang w:eastAsia="zh-CN"/>
        </w:rPr>
        <w:t>无锡市鑫齐力金属制品有限公司</w:t>
      </w:r>
      <w:r>
        <w:rPr>
          <w:rFonts w:hint="eastAsia"/>
          <w:color w:val="000000"/>
          <w:szCs w:val="21"/>
        </w:rPr>
        <w:t>租用</w:t>
      </w:r>
      <w:r>
        <w:rPr>
          <w:rFonts w:hint="eastAsia"/>
          <w:color w:val="000000"/>
          <w:szCs w:val="21"/>
          <w:lang w:val="en-US" w:eastAsia="zh-CN"/>
        </w:rPr>
        <w:t>闲置</w:t>
      </w:r>
      <w:r>
        <w:rPr>
          <w:rFonts w:hint="eastAsia"/>
          <w:color w:val="000000"/>
          <w:szCs w:val="21"/>
        </w:rPr>
        <w:t>的厂房从事</w:t>
      </w:r>
      <w:r>
        <w:rPr>
          <w:rFonts w:hint="eastAsia"/>
          <w:color w:val="000000"/>
          <w:sz w:val="21"/>
          <w:szCs w:val="21"/>
        </w:rPr>
        <w:t>不锈钢管</w:t>
      </w:r>
      <w:r>
        <w:rPr>
          <w:rFonts w:hint="eastAsia"/>
          <w:color w:val="000000"/>
          <w:szCs w:val="21"/>
        </w:rPr>
        <w:t>的生产，建设期间仅为设备安装，无土建内容。公司已确保了环境保护设施的建设进度以及资金正真落实到位，同时严格对照环评及其审批意见提出的环境保护措施进行逐条建设，并对整个建设过程定期检查监督。</w:t>
      </w:r>
    </w:p>
    <w:p>
      <w:pPr>
        <w:pStyle w:val="7"/>
        <w:rPr>
          <w:rFonts w:ascii="宋体" w:hAnsi="宋体"/>
          <w:b/>
          <w:bCs w:val="0"/>
          <w:color w:val="000000"/>
          <w:szCs w:val="21"/>
        </w:rPr>
      </w:pPr>
      <w:r>
        <w:rPr>
          <w:rFonts w:hint="eastAsia" w:ascii="宋体" w:hAnsi="宋体"/>
          <w:b/>
          <w:bCs w:val="0"/>
          <w:color w:val="000000"/>
          <w:szCs w:val="21"/>
        </w:rPr>
        <w:t>1.3验收过程简况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本项目自主验收委托</w:t>
      </w:r>
      <w:r>
        <w:rPr>
          <w:rFonts w:hint="eastAsia"/>
          <w:color w:val="000000"/>
          <w:sz w:val="21"/>
          <w:szCs w:val="21"/>
          <w:lang w:eastAsia="zh-CN"/>
        </w:rPr>
        <w:t>江苏环科检测有限公司</w:t>
      </w:r>
      <w:r>
        <w:rPr>
          <w:rFonts w:hint="eastAsia"/>
          <w:color w:val="000000"/>
          <w:sz w:val="21"/>
          <w:szCs w:val="21"/>
        </w:rPr>
        <w:t>进行验收监测，并编制验收监测报告。</w:t>
      </w:r>
      <w:r>
        <w:rPr>
          <w:rFonts w:hint="eastAsia"/>
          <w:color w:val="000000"/>
          <w:sz w:val="21"/>
          <w:szCs w:val="21"/>
          <w:lang w:eastAsia="zh-CN"/>
        </w:rPr>
        <w:t>江苏环科检测有限公司</w:t>
      </w:r>
      <w:r>
        <w:rPr>
          <w:rFonts w:hint="eastAsia"/>
          <w:color w:val="000000"/>
          <w:sz w:val="21"/>
          <w:szCs w:val="21"/>
        </w:rPr>
        <w:t>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5</w:t>
      </w:r>
      <w:r>
        <w:rPr>
          <w:rFonts w:hint="eastAsia"/>
          <w:color w:val="000000"/>
          <w:sz w:val="21"/>
          <w:szCs w:val="21"/>
        </w:rPr>
        <w:t>月出具验收监测报告，我公司根据自行准备的验收所需资料，于20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6</w:t>
      </w:r>
      <w:r>
        <w:rPr>
          <w:rFonts w:hint="eastAsia"/>
          <w:color w:val="000000"/>
          <w:sz w:val="21"/>
          <w:szCs w:val="21"/>
        </w:rPr>
        <w:t>月</w:t>
      </w:r>
      <w:r>
        <w:rPr>
          <w:rFonts w:hint="eastAsia"/>
          <w:color w:val="000000"/>
          <w:sz w:val="21"/>
          <w:szCs w:val="21"/>
          <w:lang w:val="en-US" w:eastAsia="zh-CN"/>
        </w:rPr>
        <w:t>4</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pPr>
        <w:pStyle w:val="7"/>
        <w:rPr>
          <w:rFonts w:ascii="宋体" w:hAnsi="宋体"/>
          <w:b/>
          <w:bCs w:val="0"/>
          <w:color w:val="000000"/>
          <w:szCs w:val="21"/>
        </w:rPr>
      </w:pPr>
      <w:r>
        <w:rPr>
          <w:rFonts w:hint="eastAsia" w:ascii="宋体" w:hAnsi="宋体"/>
          <w:b/>
          <w:bCs w:val="0"/>
          <w:color w:val="000000"/>
          <w:szCs w:val="21"/>
        </w:rPr>
        <w:t>1.4公众反馈意见及处理情况</w:t>
      </w:r>
    </w:p>
    <w:p>
      <w:pPr>
        <w:pStyle w:val="7"/>
        <w:ind w:firstLine="420" w:firstLineChars="20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pPr>
        <w:pStyle w:val="7"/>
        <w:rPr>
          <w:rFonts w:ascii="宋体" w:hAnsi="宋体"/>
          <w:b/>
          <w:bCs w:val="0"/>
          <w:color w:val="000000"/>
          <w:szCs w:val="21"/>
        </w:rPr>
      </w:pPr>
      <w:r>
        <w:rPr>
          <w:rFonts w:hint="eastAsia" w:ascii="宋体" w:hAnsi="宋体"/>
          <w:b/>
          <w:bCs w:val="0"/>
          <w:color w:val="000000"/>
          <w:szCs w:val="21"/>
        </w:rPr>
        <w:t>2其他环境保护措施的落实情况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pPr>
        <w:pStyle w:val="7"/>
        <w:rPr>
          <w:rFonts w:ascii="宋体" w:hAnsi="宋体"/>
          <w:b/>
          <w:bCs w:val="0"/>
          <w:color w:val="000000"/>
          <w:szCs w:val="21"/>
        </w:rPr>
      </w:pPr>
      <w:r>
        <w:rPr>
          <w:rFonts w:hint="eastAsia" w:ascii="宋体" w:hAnsi="宋体"/>
          <w:b/>
          <w:bCs w:val="0"/>
          <w:color w:val="000000"/>
          <w:szCs w:val="21"/>
        </w:rPr>
        <w:t>2.1制度措施落实情况</w:t>
      </w:r>
    </w:p>
    <w:p>
      <w:pPr>
        <w:pStyle w:val="7"/>
        <w:rPr>
          <w:rFonts w:ascii="宋体" w:hAnsi="宋体"/>
          <w:color w:val="000000"/>
          <w:szCs w:val="21"/>
        </w:rPr>
      </w:pPr>
      <w:r>
        <w:rPr>
          <w:rFonts w:hint="eastAsia" w:ascii="宋体" w:hAnsi="宋体"/>
          <w:color w:val="000000"/>
          <w:szCs w:val="21"/>
        </w:rPr>
        <w:t xml:space="preserve">  （1）环保组织机构及规章制度</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公司暂未规划环保组织机构，已安排专人负责公司各环保事项。</w:t>
      </w:r>
    </w:p>
    <w:p>
      <w:pPr>
        <w:pStyle w:val="7"/>
        <w:rPr>
          <w:color w:val="000000"/>
          <w:szCs w:val="21"/>
        </w:rPr>
      </w:pPr>
      <w:r>
        <w:rPr>
          <w:rFonts w:hint="eastAsia" w:ascii="宋体" w:hAnsi="宋体"/>
          <w:color w:val="000000"/>
          <w:szCs w:val="21"/>
        </w:rPr>
        <w:t xml:space="preserve"> </w:t>
      </w:r>
      <w:r>
        <w:rPr>
          <w:rFonts w:hint="eastAsia"/>
          <w:color w:val="000000"/>
          <w:szCs w:val="21"/>
        </w:rPr>
        <w:t xml:space="preserve">  </w:t>
      </w:r>
      <w:r>
        <w:rPr>
          <w:rFonts w:hint="eastAsia" w:ascii="宋体" w:hAnsi="宋体"/>
          <w:color w:val="000000"/>
          <w:szCs w:val="21"/>
        </w:rPr>
        <w:t>（2）环境监测计划</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公司按照环评设计及审批意见要求，委托有资质单位对项目投入运行后产生的废气、生活污水及噪声进行定期检测。</w:t>
      </w:r>
    </w:p>
    <w:p>
      <w:pPr>
        <w:pStyle w:val="7"/>
        <w:rPr>
          <w:rFonts w:ascii="宋体" w:hAnsi="宋体"/>
          <w:b/>
          <w:bCs w:val="0"/>
          <w:color w:val="000000"/>
          <w:szCs w:val="21"/>
        </w:rPr>
      </w:pPr>
      <w:r>
        <w:rPr>
          <w:rFonts w:hint="eastAsia" w:ascii="宋体" w:hAnsi="宋体"/>
          <w:b/>
          <w:bCs w:val="0"/>
          <w:color w:val="000000"/>
          <w:szCs w:val="21"/>
        </w:rPr>
        <w:t>2.2配套措施落实情况</w:t>
      </w:r>
    </w:p>
    <w:p>
      <w:pPr>
        <w:pStyle w:val="7"/>
        <w:rPr>
          <w:rFonts w:ascii="宋体" w:hAnsi="宋体"/>
          <w:color w:val="000000"/>
          <w:szCs w:val="21"/>
        </w:rPr>
      </w:pPr>
      <w:r>
        <w:rPr>
          <w:rFonts w:hint="eastAsia" w:ascii="宋体" w:hAnsi="宋体"/>
          <w:color w:val="000000"/>
          <w:szCs w:val="21"/>
        </w:rPr>
        <w:t xml:space="preserve">  （1）卫生防护距离</w:t>
      </w:r>
    </w:p>
    <w:p>
      <w:pPr>
        <w:pStyle w:val="15"/>
        <w:spacing w:before="0" w:beforeAutospacing="0" w:after="0" w:afterAutospacing="0" w:line="360" w:lineRule="exact"/>
        <w:jc w:val="both"/>
        <w:outlineLvl w:val="0"/>
        <w:rPr>
          <w:color w:val="000000"/>
          <w:sz w:val="21"/>
          <w:szCs w:val="21"/>
        </w:rPr>
      </w:pPr>
      <w:r>
        <w:rPr>
          <w:rFonts w:hint="eastAsia"/>
          <w:color w:val="000000"/>
          <w:sz w:val="21"/>
          <w:szCs w:val="21"/>
        </w:rPr>
        <w:t>本项目现有卫生防护距离范围符合环评及审批意见规定的要求。</w:t>
      </w:r>
    </w:p>
    <w:p>
      <w:pPr>
        <w:pStyle w:val="7"/>
        <w:rPr>
          <w:rFonts w:ascii="宋体" w:hAnsi="宋体"/>
          <w:b/>
          <w:bCs w:val="0"/>
          <w:color w:val="000000"/>
          <w:szCs w:val="21"/>
        </w:rPr>
      </w:pPr>
      <w:r>
        <w:rPr>
          <w:rFonts w:hint="eastAsia" w:ascii="宋体" w:hAnsi="宋体"/>
          <w:b/>
          <w:bCs w:val="0"/>
          <w:color w:val="000000"/>
          <w:szCs w:val="21"/>
        </w:rPr>
        <w:t>3整改工作情况</w:t>
      </w:r>
    </w:p>
    <w:p>
      <w:pPr>
        <w:pStyle w:val="7"/>
        <w:rPr>
          <w:rFonts w:ascii="宋体" w:hAnsi="宋体"/>
          <w:b/>
          <w:bCs w:val="0"/>
          <w:color w:val="000000"/>
          <w:szCs w:val="21"/>
        </w:rPr>
      </w:pPr>
      <w:r>
        <w:rPr>
          <w:rFonts w:hint="eastAsia" w:ascii="宋体" w:hAnsi="宋体"/>
          <w:b/>
          <w:bCs w:val="0"/>
          <w:color w:val="000000"/>
          <w:szCs w:val="21"/>
        </w:rPr>
        <w:t>3.1环保设施整改</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（1）定期清理生活污水化粪池及其接管管路。</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（2）规范各排污口和环保标识牌的设置。</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（3）厂区物料规范有序堆放。</w:t>
      </w:r>
    </w:p>
    <w:p>
      <w:pPr>
        <w:pStyle w:val="15"/>
        <w:spacing w:before="0" w:beforeAutospacing="0" w:after="0" w:afterAutospacing="0" w:line="360" w:lineRule="exact"/>
        <w:ind w:firstLine="210" w:firstLineChars="100"/>
        <w:jc w:val="both"/>
        <w:outlineLvl w:val="0"/>
        <w:rPr>
          <w:color w:val="000000"/>
          <w:sz w:val="21"/>
          <w:szCs w:val="21"/>
        </w:rPr>
      </w:pPr>
    </w:p>
    <w:p>
      <w:pPr>
        <w:spacing w:line="220" w:lineRule="atLeast"/>
      </w:pPr>
    </w:p>
    <w:p>
      <w:pPr>
        <w:spacing w:line="220" w:lineRule="atLeast"/>
      </w:pPr>
    </w:p>
    <w:p>
      <w:pPr>
        <w:spacing w:line="220" w:lineRule="atLeast"/>
      </w:pPr>
    </w:p>
    <w:p>
      <w:pPr>
        <w:spacing w:line="220" w:lineRule="atLeast"/>
        <w:jc w:val="right"/>
        <w:rPr>
          <w:rFonts w:hAnsi="宋体" w:eastAsia="宋体"/>
          <w:color w:val="000000"/>
          <w:sz w:val="21"/>
          <w:szCs w:val="21"/>
        </w:rPr>
      </w:pPr>
    </w:p>
    <w:p>
      <w:pPr>
        <w:spacing w:line="220" w:lineRule="atLeast"/>
        <w:jc w:val="right"/>
        <w:rPr>
          <w:rFonts w:hint="eastAsia" w:ascii="宋体" w:hAnsi="宋体" w:eastAsia="宋体" w:cs="宋体"/>
          <w:color w:val="000000"/>
          <w:sz w:val="21"/>
          <w:szCs w:val="21"/>
          <w:lang w:eastAsia="zh-CN"/>
        </w:rPr>
      </w:pPr>
      <w:r>
        <w:rPr>
          <w:rFonts w:hint="eastAsia" w:ascii="Times New Roman" w:hAnsi="Times New Roman" w:eastAsia="宋体"/>
          <w:color w:val="000000"/>
          <w:sz w:val="21"/>
          <w:szCs w:val="21"/>
          <w:lang w:eastAsia="zh-CN"/>
        </w:rPr>
        <w:t>无锡市鑫齐力金属制品有限公司</w:t>
      </w:r>
    </w:p>
    <w:p>
      <w:pPr>
        <w:spacing w:line="220" w:lineRule="atLeast"/>
        <w:jc w:val="right"/>
        <w:rPr>
          <w:rFonts w:ascii="宋体" w:hAnsi="宋体" w:eastAsia="宋体" w:cs="宋体"/>
          <w:color w:val="000000"/>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24D55"/>
    <w:multiLevelType w:val="singleLevel"/>
    <w:tmpl w:val="45724D55"/>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84FC2"/>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2172F"/>
    <w:rsid w:val="00A535C2"/>
    <w:rsid w:val="00A675EA"/>
    <w:rsid w:val="00A75EA4"/>
    <w:rsid w:val="00A76E5B"/>
    <w:rsid w:val="00A82AC6"/>
    <w:rsid w:val="00AF0562"/>
    <w:rsid w:val="00B31CAE"/>
    <w:rsid w:val="00B37B69"/>
    <w:rsid w:val="00B53F91"/>
    <w:rsid w:val="00B55C10"/>
    <w:rsid w:val="00B6221D"/>
    <w:rsid w:val="00B76DD3"/>
    <w:rsid w:val="00BB2D6D"/>
    <w:rsid w:val="00BC5B79"/>
    <w:rsid w:val="00BD2A9E"/>
    <w:rsid w:val="00C57A8A"/>
    <w:rsid w:val="00C71B59"/>
    <w:rsid w:val="00C738C0"/>
    <w:rsid w:val="00C73CE2"/>
    <w:rsid w:val="00C813D9"/>
    <w:rsid w:val="00CB1696"/>
    <w:rsid w:val="00D03E3D"/>
    <w:rsid w:val="00D31D50"/>
    <w:rsid w:val="00D60B2B"/>
    <w:rsid w:val="00D9604E"/>
    <w:rsid w:val="00DB6099"/>
    <w:rsid w:val="00DE6070"/>
    <w:rsid w:val="00DF380D"/>
    <w:rsid w:val="00E338C6"/>
    <w:rsid w:val="00E61636"/>
    <w:rsid w:val="00E64ED4"/>
    <w:rsid w:val="00E746BC"/>
    <w:rsid w:val="00E75A5C"/>
    <w:rsid w:val="00E80A41"/>
    <w:rsid w:val="00EB7CD7"/>
    <w:rsid w:val="00EE2F5B"/>
    <w:rsid w:val="00F00906"/>
    <w:rsid w:val="00F056DF"/>
    <w:rsid w:val="00F2652C"/>
    <w:rsid w:val="00F53425"/>
    <w:rsid w:val="00F8675F"/>
    <w:rsid w:val="00F96201"/>
    <w:rsid w:val="00FA4939"/>
    <w:rsid w:val="00FA76B5"/>
    <w:rsid w:val="00FC584F"/>
    <w:rsid w:val="00FC7423"/>
    <w:rsid w:val="00FE5D71"/>
    <w:rsid w:val="05EE6933"/>
    <w:rsid w:val="090C07EC"/>
    <w:rsid w:val="13D86C4A"/>
    <w:rsid w:val="1EDC6270"/>
    <w:rsid w:val="21FE0433"/>
    <w:rsid w:val="257614C2"/>
    <w:rsid w:val="2A9116F0"/>
    <w:rsid w:val="2BF92AF5"/>
    <w:rsid w:val="49F43183"/>
    <w:rsid w:val="50970005"/>
    <w:rsid w:val="58FE35BD"/>
    <w:rsid w:val="59E25323"/>
    <w:rsid w:val="5A7D510B"/>
    <w:rsid w:val="72AD3037"/>
    <w:rsid w:val="739A0AC8"/>
    <w:rsid w:val="7736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7">
    <w:name w:val="heading 2"/>
    <w:basedOn w:val="1"/>
    <w:next w:val="1"/>
    <w:link w:val="14"/>
    <w:qFormat/>
    <w:uiPriority w:val="0"/>
    <w:pPr>
      <w:keepNext/>
      <w:keepLines/>
      <w:widowControl w:val="0"/>
      <w:adjustRightInd/>
      <w:snapToGrid/>
      <w:spacing w:after="0" w:line="360" w:lineRule="exact"/>
      <w:jc w:val="both"/>
      <w:outlineLvl w:val="1"/>
    </w:pPr>
    <w:rPr>
      <w:rFonts w:ascii="Times New Roman" w:hAnsi="Times New Roman" w:eastAsia="宋体" w:cs="Times New Roman"/>
      <w:bCs/>
      <w:kern w:val="2"/>
      <w:sz w:val="21"/>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iPriority w:val="0"/>
    <w:pPr>
      <w:tabs>
        <w:tab w:val="left" w:pos="420"/>
        <w:tab w:val="left" w:pos="870"/>
        <w:tab w:val="left" w:pos="3150"/>
      </w:tabs>
      <w:autoSpaceDE w:val="0"/>
      <w:autoSpaceDN w:val="0"/>
      <w:spacing w:before="78" w:beforeLines="25" w:line="336" w:lineRule="auto"/>
      <w:ind w:firstLine="527" w:firstLineChars="0"/>
    </w:pPr>
    <w:rPr>
      <w:rFonts w:ascii="宋体"/>
      <w:szCs w:val="28"/>
    </w:rPr>
  </w:style>
  <w:style w:type="paragraph" w:styleId="3">
    <w:name w:val="Body Text Indent"/>
    <w:basedOn w:val="1"/>
    <w:next w:val="1"/>
    <w:qFormat/>
    <w:uiPriority w:val="0"/>
    <w:pPr>
      <w:ind w:left="714" w:leftChars="340" w:firstLine="148" w:firstLineChars="100"/>
    </w:pPr>
    <w:rPr>
      <w:spacing w:val="-16"/>
      <w:sz w:val="18"/>
    </w:r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qFormat/>
    <w:uiPriority w:val="0"/>
    <w:rPr>
      <w:sz w:val="18"/>
    </w:rPr>
  </w:style>
  <w:style w:type="paragraph" w:styleId="6">
    <w:name w:val="List Bullet 5"/>
    <w:basedOn w:val="1"/>
    <w:semiHidden/>
    <w:unhideWhenUsed/>
    <w:qFormat/>
    <w:uiPriority w:val="99"/>
    <w:pPr>
      <w:numPr>
        <w:ilvl w:val="0"/>
        <w:numId w:val="1"/>
      </w:numPr>
    </w:pPr>
  </w:style>
  <w:style w:type="paragraph" w:styleId="8">
    <w:name w:val="footer"/>
    <w:basedOn w:val="1"/>
    <w:link w:val="13"/>
    <w:semiHidden/>
    <w:unhideWhenUsed/>
    <w:qFormat/>
    <w:uiPriority w:val="99"/>
    <w:pPr>
      <w:tabs>
        <w:tab w:val="center" w:pos="4153"/>
        <w:tab w:val="right" w:pos="8306"/>
      </w:tabs>
    </w:pPr>
    <w:rPr>
      <w:sz w:val="18"/>
      <w:szCs w:val="18"/>
    </w:rPr>
  </w:style>
  <w:style w:type="paragraph" w:styleId="9">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Char"/>
    <w:basedOn w:val="11"/>
    <w:link w:val="9"/>
    <w:semiHidden/>
    <w:qFormat/>
    <w:uiPriority w:val="99"/>
    <w:rPr>
      <w:rFonts w:ascii="Tahoma" w:hAnsi="Tahoma"/>
      <w:sz w:val="18"/>
      <w:szCs w:val="18"/>
    </w:rPr>
  </w:style>
  <w:style w:type="character" w:customStyle="1" w:styleId="13">
    <w:name w:val="页脚 Char"/>
    <w:basedOn w:val="11"/>
    <w:link w:val="8"/>
    <w:semiHidden/>
    <w:qFormat/>
    <w:uiPriority w:val="99"/>
    <w:rPr>
      <w:rFonts w:ascii="Tahoma" w:hAnsi="Tahoma"/>
      <w:sz w:val="18"/>
      <w:szCs w:val="18"/>
    </w:rPr>
  </w:style>
  <w:style w:type="character" w:customStyle="1" w:styleId="14">
    <w:name w:val="标题 2 Char"/>
    <w:basedOn w:val="11"/>
    <w:link w:val="7"/>
    <w:qFormat/>
    <w:uiPriority w:val="0"/>
    <w:rPr>
      <w:rFonts w:ascii="Times New Roman" w:hAnsi="Times New Roman" w:eastAsia="宋体" w:cs="Times New Roman"/>
      <w:bCs/>
      <w:kern w:val="2"/>
      <w:sz w:val="21"/>
      <w:szCs w:val="32"/>
    </w:rPr>
  </w:style>
  <w:style w:type="paragraph" w:customStyle="1" w:styleId="15">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1147</Words>
  <Characters>1172</Characters>
  <Lines>8</Lines>
  <Paragraphs>2</Paragraphs>
  <TotalTime>1</TotalTime>
  <ScaleCrop>false</ScaleCrop>
  <LinksUpToDate>false</LinksUpToDate>
  <CharactersWithSpaces>1179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2021-06-08T00:58:05Z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43507D1AD7BC4BEE9BEA9291ADFF0BB0</vt:lpwstr>
  </property>
</Properties>
</file>